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vertAlign w:val="baseline"/>
          <w:rtl w:val="0"/>
        </w:rPr>
        <w:t xml:space="preserve">CONVENIO entre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yellow"/>
          <w:u w:val="singl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vertAlign w:val="baseline"/>
          <w:rtl w:val="0"/>
        </w:rPr>
        <w:t xml:space="preserve"> – Asociación Pro-Fundación para las Ciencias Sociales.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En la Ciudad de Montevideo, el día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entre,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por una parte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el / la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con domicilio en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representado en este acto por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CI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y por otra parte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la Asociación Pro-Fundación para las Ciencias Sociales (en adelante Asociación), con domicilio en Andrés Martinez Trueba 1300, representada en este acto por la Ec. Rosario Domingo CI 1.682.074-9 en calidad de Presidente y por la Dra. Carmen Midaglia CI 1.567.921-2  en su calidad de Secretaria Ejecutiva, acuerdan la celebración del presente Convenio.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Primero: Objeto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. El convenio tiene por objetivo (detallar brevemente el objeto).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Segundo: Equipo técnico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. Para la ejecución de las acciones vinculadas a este convenio se conformará un equipo técnico integrado por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egresados / docentes/ integrantes del Departamento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la Facultad de Ciencias Sociales, (eventualmente citar también área o cátedra).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Tercero: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Compromisos: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 Asociación se compromete a: (Lista exhaustiva de productos).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Cuarto: Monto y forma de pago.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Definir monto total, moneda, forma de pago (cuotas) o porcentajes sujetos a tiempo, productos o informes de avance.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Quinto: Plazo.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La vigencia de este acuerdo es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meses. (Se puede incluir la opción de prórroga de común acuerdo).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Sexto: Confidencialidad.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El trabajo a realizar así como el manejo de la información recabada se gestionará bajo lo dispuesto en las leyes Nº 16.616, 18.220, 18.331 y 18.381.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Séptimo: Solución de controversias.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Toda diferencia que surja en lo concerniente a la interpretación, aplicación o ejecución del presente convenio, así como de todo otro documento que derive de la suscripción del mismo, se comunicará a la otra parte y se resolverá por la vía de la negociación directa.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Octavo: Rescisión: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Las partes podrán poner término al convenio en cualquier momento mediante comunicación escrita a la otra institución con una antelación de 15 días corridos. La misma solo producirá efectos una vez transcurridos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días y no afectará las actividades en ejecución ni los compromisos laborales asumidos por la Asociación en el marco del presente convenio, salvo que las partes explícitamente convengan de otra forma.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Noveno: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Autorización de uso académico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XXX  autoriza a la Asociación, a hacer uso académico de la información, análisis,  desarrollos metodológicos, etc,  que se formulen en el marco de este Convenio.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Decimo: Domicilios especiales.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Las partes constituyen domicilios especiales a todos los efectos a que pueda dar lugar este contrato, en los indicados como suyos en la comparecencia, teniéndose por tales, salvo notificación expresa de cambio.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Décimo primero: Comunicaciones entre las partes.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Cualquier notificación que deban realizarse las partes en relación a la ejecución del presente acuerdo, se tendrá por válidamente efectuada si la misma es cursada a los domicilios constituidos en este documento por los comparecientes, por medio de carta con aviso de retorno, fax, telegrama colacionado o cualquier otro medio idóneo que diere certeza de su efectivo cumplimiento.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Este convenio comenzará a regir a partir de la fecha de la firma del mismo. Para constancia se firmas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ejemplares del mismo tenor en el lugar y fecha indicados en la comparecencia.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56.0" w:type="dxa"/>
        <w:jc w:val="left"/>
        <w:tblInd w:w="-108.0" w:type="dxa"/>
        <w:tblLayout w:type="fixed"/>
        <w:tblLook w:val="0000"/>
      </w:tblPr>
      <w:tblGrid>
        <w:gridCol w:w="4386"/>
        <w:gridCol w:w="4385"/>
        <w:gridCol w:w="4385"/>
        <w:tblGridChange w:id="0">
          <w:tblGrid>
            <w:gridCol w:w="4386"/>
            <w:gridCol w:w="4385"/>
            <w:gridCol w:w="4385"/>
          </w:tblGrid>
        </w:tblGridChange>
      </w:tblGrid>
      <w:tr>
        <w:trPr>
          <w:cantSplit w:val="0"/>
          <w:trHeight w:val="31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En nombre y representación de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highlight w:val="yellow"/>
                <w:vertAlign w:val="baseline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Nombre: </w:t>
            </w:r>
          </w:p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En nombre y representación de Asociación Pro Fundación para las Ciencias Sociales: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1" w:sz="4" w:val="singl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Ec. Rosario Domingo</w:t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Presidente</w:t>
            </w:r>
          </w:p>
          <w:p w:rsidR="00000000" w:rsidDel="00000000" w:rsidP="00000000" w:rsidRDefault="00000000" w:rsidRPr="00000000" w14:paraId="00000036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20956</wp:posOffset>
                      </wp:positionH>
                      <wp:positionV relativeFrom="paragraph">
                        <wp:posOffset>99695</wp:posOffset>
                      </wp:positionV>
                      <wp:extent cx="2620010" cy="127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35995" y="3779365"/>
                                <a:ext cx="262001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sq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20956</wp:posOffset>
                      </wp:positionH>
                      <wp:positionV relativeFrom="paragraph">
                        <wp:posOffset>99695</wp:posOffset>
                      </wp:positionV>
                      <wp:extent cx="2620010" cy="127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2001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Dra. Carmen Midaglia</w:t>
            </w:r>
          </w:p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Secretaria Ejecutiva</w:t>
            </w:r>
          </w:p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left" w:leader="none" w:pos="10080"/>
                <w:tab w:val="left" w:leader="none" w:pos="10800"/>
                <w:tab w:val="left" w:leader="none" w:pos="11520"/>
                <w:tab w:val="left" w:leader="none" w:pos="12240"/>
                <w:tab w:val="left" w:leader="none" w:pos="12960"/>
                <w:tab w:val="left" w:leader="none" w:pos="13680"/>
                <w:tab w:val="left" w:leader="none" w:pos="14400"/>
                <w:tab w:val="left" w:leader="none" w:pos="15120"/>
                <w:tab w:val="left" w:leader="none" w:pos="15840"/>
                <w:tab w:val="left" w:leader="none" w:pos="16560"/>
              </w:tabs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3268027</wp:posOffset>
          </wp:positionH>
          <wp:positionV relativeFrom="paragraph">
            <wp:posOffset>-142874</wp:posOffset>
          </wp:positionV>
          <wp:extent cx="2389823" cy="460584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3700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9823" cy="46058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MrXiHRNHNPupuQ4+roiUQ+0j0A==">CgMxLjA4AHIhMTY5QXpISFBoYl9TNElDNV9mdjhDZUlOTEo4TGlTZE5J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